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B0" w:rsidRDefault="00C44BB0">
      <w:pPr>
        <w:rPr>
          <w:i/>
        </w:rPr>
      </w:pPr>
      <w:bookmarkStart w:id="0" w:name="_GoBack"/>
      <w:bookmarkEnd w:id="0"/>
      <w:r w:rsidRPr="00F933EF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4D5B378" wp14:editId="5552DDA1">
            <wp:simplePos x="0" y="0"/>
            <wp:positionH relativeFrom="column">
              <wp:posOffset>2278380</wp:posOffset>
            </wp:positionH>
            <wp:positionV relativeFrom="paragraph">
              <wp:posOffset>7620</wp:posOffset>
            </wp:positionV>
            <wp:extent cx="685800" cy="92036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2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44BB0" w:rsidRDefault="00C44BB0">
      <w:pPr>
        <w:rPr>
          <w:i/>
        </w:rPr>
      </w:pPr>
    </w:p>
    <w:p w:rsidR="00C44BB0" w:rsidRDefault="00C44BB0">
      <w:pPr>
        <w:rPr>
          <w:i/>
        </w:rPr>
      </w:pPr>
    </w:p>
    <w:p w:rsidR="00C44BB0" w:rsidRDefault="00C44BB0">
      <w:pPr>
        <w:rPr>
          <w:i/>
        </w:rPr>
      </w:pPr>
    </w:p>
    <w:p w:rsidR="00C44BB0" w:rsidRDefault="00C44BB0">
      <w:pPr>
        <w:rPr>
          <w:i/>
        </w:rPr>
      </w:pPr>
    </w:p>
    <w:p w:rsidR="00C44BB0" w:rsidRDefault="00C44BB0">
      <w:pPr>
        <w:rPr>
          <w:i/>
        </w:rPr>
      </w:pPr>
    </w:p>
    <w:p w:rsidR="00C44BB0" w:rsidRDefault="00C44BB0">
      <w:pPr>
        <w:rPr>
          <w:i/>
        </w:rPr>
      </w:pPr>
    </w:p>
    <w:p w:rsidR="00A60405" w:rsidRPr="00C44BB0" w:rsidRDefault="008F7508">
      <w:pPr>
        <w:rPr>
          <w:i/>
          <w:sz w:val="18"/>
          <w:szCs w:val="18"/>
        </w:rPr>
      </w:pPr>
      <w:r w:rsidRPr="00C44BB0">
        <w:rPr>
          <w:i/>
          <w:sz w:val="18"/>
          <w:szCs w:val="18"/>
        </w:rPr>
        <w:t>This abridged article originally appeared in the Catholic Star Herald on May 17, 2018.</w:t>
      </w:r>
    </w:p>
    <w:p w:rsidR="00A60405" w:rsidRDefault="00A60405"/>
    <w:p w:rsidR="00A60405" w:rsidRDefault="008F7508">
      <w:pPr>
        <w:spacing w:after="220" w:line="244" w:lineRule="auto"/>
        <w:rPr>
          <w:b/>
        </w:rPr>
      </w:pPr>
      <w:r>
        <w:rPr>
          <w:b/>
        </w:rPr>
        <w:t>Catholic Strong’s benefits: Improved youth and nursing ministry, and long overdue church repairs</w:t>
      </w:r>
    </w:p>
    <w:p w:rsidR="00A60405" w:rsidRDefault="008F7508" w:rsidP="00C44BB0">
      <w:pPr>
        <w:rPr>
          <w:highlight w:val="white"/>
        </w:rPr>
      </w:pPr>
      <w:r w:rsidRPr="00C44BB0">
        <w:rPr>
          <w:highlight w:val="white"/>
        </w:rPr>
        <w:t>Youth Ministry. Nursing Ministry. Improvements to church interiors.</w:t>
      </w:r>
    </w:p>
    <w:p w:rsidR="00C44BB0" w:rsidRPr="00C44BB0" w:rsidRDefault="00C44BB0" w:rsidP="00C44BB0">
      <w:pPr>
        <w:rPr>
          <w:highlight w:val="white"/>
        </w:rPr>
      </w:pPr>
    </w:p>
    <w:p w:rsidR="00A60405" w:rsidRDefault="008F7508" w:rsidP="00C44BB0">
      <w:pPr>
        <w:rPr>
          <w:highlight w:val="white"/>
        </w:rPr>
      </w:pPr>
      <w:r w:rsidRPr="00C44BB0">
        <w:rPr>
          <w:highlight w:val="white"/>
        </w:rPr>
        <w:t>These are just some of the ways South Jersey’s Catholic parishes plan to use the funds generated by the Catholic Strong campaign, a diocesan-wide $50 million effort to strengthen church communities, schools, and diocesan ministry services.</w:t>
      </w:r>
    </w:p>
    <w:p w:rsidR="00C44BB0" w:rsidRPr="00C44BB0" w:rsidRDefault="00C44BB0" w:rsidP="00C44BB0">
      <w:pPr>
        <w:rPr>
          <w:highlight w:val="white"/>
        </w:rPr>
      </w:pPr>
    </w:p>
    <w:p w:rsidR="00A60405" w:rsidRDefault="008F7508" w:rsidP="00C44BB0">
      <w:pPr>
        <w:rPr>
          <w:highlight w:val="white"/>
        </w:rPr>
      </w:pPr>
      <w:r w:rsidRPr="00C44BB0">
        <w:rPr>
          <w:highlight w:val="white"/>
        </w:rPr>
        <w:t>“If we want our parish to be strong, then repairs need to be done,” notes Father Joseph Pham, pastor of Infant Jesus, Woodbury Heights.</w:t>
      </w:r>
    </w:p>
    <w:p w:rsidR="00C44BB0" w:rsidRPr="00C44BB0" w:rsidRDefault="00C44BB0" w:rsidP="00C44BB0">
      <w:pPr>
        <w:rPr>
          <w:highlight w:val="white"/>
        </w:rPr>
      </w:pPr>
    </w:p>
    <w:p w:rsidR="00A60405" w:rsidRDefault="008F7508" w:rsidP="00C44BB0">
      <w:pPr>
        <w:rPr>
          <w:highlight w:val="white"/>
        </w:rPr>
      </w:pPr>
      <w:r w:rsidRPr="00C44BB0">
        <w:rPr>
          <w:highlight w:val="white"/>
        </w:rPr>
        <w:t>Each parish will receive 70 percent of the funds raised toward its individual goal, with the other 30 percent heading to the diocese.</w:t>
      </w:r>
    </w:p>
    <w:p w:rsidR="00C44BB0" w:rsidRPr="00C44BB0" w:rsidRDefault="00C44BB0" w:rsidP="00C44BB0">
      <w:pPr>
        <w:rPr>
          <w:highlight w:val="white"/>
        </w:rPr>
      </w:pPr>
    </w:p>
    <w:p w:rsidR="00A60405" w:rsidRDefault="008F7508" w:rsidP="00C44BB0">
      <w:pPr>
        <w:rPr>
          <w:highlight w:val="white"/>
        </w:rPr>
      </w:pPr>
      <w:r w:rsidRPr="00C44BB0">
        <w:rPr>
          <w:highlight w:val="white"/>
        </w:rPr>
        <w:t xml:space="preserve">The needed improvements at Infant Jesus Parish include the replacement of sidewalks and curbs, and interior renovations such as carpeting and better church lighting at its two churches, Saint John </w:t>
      </w:r>
      <w:proofErr w:type="spellStart"/>
      <w:r w:rsidRPr="00C44BB0">
        <w:rPr>
          <w:highlight w:val="white"/>
        </w:rPr>
        <w:t>Vianney</w:t>
      </w:r>
      <w:proofErr w:type="spellEnd"/>
      <w:r w:rsidRPr="00C44BB0">
        <w:rPr>
          <w:highlight w:val="white"/>
        </w:rPr>
        <w:t xml:space="preserve"> and Saint Margaret; and expanded services for youth ministry and nursing ministry.</w:t>
      </w:r>
    </w:p>
    <w:p w:rsidR="00C44BB0" w:rsidRPr="00C44BB0" w:rsidRDefault="00C44BB0" w:rsidP="00C44BB0">
      <w:pPr>
        <w:rPr>
          <w:highlight w:val="white"/>
        </w:rPr>
      </w:pPr>
    </w:p>
    <w:p w:rsidR="00A60405" w:rsidRDefault="008F7508" w:rsidP="00C44BB0">
      <w:pPr>
        <w:rPr>
          <w:highlight w:val="white"/>
        </w:rPr>
      </w:pPr>
      <w:r w:rsidRPr="00C44BB0">
        <w:rPr>
          <w:highlight w:val="white"/>
        </w:rPr>
        <w:t xml:space="preserve">“Our opportunity now as a parish, is to make sacrifices for the next generation, as our parents and grandparents did,” said John </w:t>
      </w:r>
      <w:proofErr w:type="spellStart"/>
      <w:r w:rsidRPr="00C44BB0">
        <w:rPr>
          <w:highlight w:val="white"/>
        </w:rPr>
        <w:t>DeMareo</w:t>
      </w:r>
      <w:proofErr w:type="spellEnd"/>
      <w:r w:rsidRPr="00C44BB0">
        <w:rPr>
          <w:highlight w:val="white"/>
        </w:rPr>
        <w:t>, one of the committee members working hard to strengthen the Infant Jesus community.</w:t>
      </w:r>
    </w:p>
    <w:p w:rsidR="00C44BB0" w:rsidRPr="00C44BB0" w:rsidRDefault="00C44BB0" w:rsidP="00C44BB0">
      <w:pPr>
        <w:rPr>
          <w:highlight w:val="white"/>
        </w:rPr>
      </w:pPr>
    </w:p>
    <w:p w:rsidR="00A60405" w:rsidRPr="00C44BB0" w:rsidRDefault="008F7508" w:rsidP="00C44BB0">
      <w:r w:rsidRPr="00C44BB0">
        <w:t xml:space="preserve">To learn more about the Catholic Strong campaign, go to SouthJerseyCatholicStrong.org or speak with you pastor or Catholic Strong volunteer team. </w:t>
      </w:r>
    </w:p>
    <w:sectPr w:rsidR="00A60405" w:rsidRPr="00C44BB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05"/>
    <w:rsid w:val="005A2031"/>
    <w:rsid w:val="008F7508"/>
    <w:rsid w:val="009B6325"/>
    <w:rsid w:val="00A60405"/>
    <w:rsid w:val="00C4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E0820B-7326-DE4D-B00C-732E8778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Michael</dc:creator>
  <cp:lastModifiedBy>D'Antonio, Maria</cp:lastModifiedBy>
  <cp:revision>2</cp:revision>
  <dcterms:created xsi:type="dcterms:W3CDTF">2018-10-02T17:53:00Z</dcterms:created>
  <dcterms:modified xsi:type="dcterms:W3CDTF">2018-10-02T17:53:00Z</dcterms:modified>
</cp:coreProperties>
</file>